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7075"/>
      </w:tblGrid>
      <w:tr w:rsidR="00AA45E9" w:rsidTr="00072BDB">
        <w:trPr>
          <w:trHeight w:val="1916"/>
        </w:trPr>
        <w:tc>
          <w:tcPr>
            <w:tcW w:w="1583" w:type="dxa"/>
          </w:tcPr>
          <w:p w:rsidR="00AA45E9" w:rsidRDefault="00AA45E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AA45E9" w:rsidRDefault="00FB082B">
            <w:pPr>
              <w:pStyle w:val="TableParagraph"/>
              <w:ind w:left="206"/>
              <w:rPr>
                <w:rFonts w:ascii="Times New Roman"/>
                <w:sz w:val="20"/>
              </w:rPr>
            </w:pPr>
            <w:r w:rsidRPr="00FB082B"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1270</wp:posOffset>
                  </wp:positionV>
                  <wp:extent cx="6731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0785" y="21214"/>
                      <wp:lineTo x="20785" y="0"/>
                      <wp:lineTo x="0" y="0"/>
                    </wp:wrapPolygon>
                  </wp:wrapTight>
                  <wp:docPr id="3" name="Resim 3" descr="C:\Users\neslihan.gungoren\Desktop\indir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slihan.gungoren\Desktop\indir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5" w:type="dxa"/>
          </w:tcPr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spacing w:before="21"/>
              <w:rPr>
                <w:rFonts w:ascii="Times New Roman"/>
                <w:sz w:val="24"/>
              </w:rPr>
            </w:pPr>
          </w:p>
          <w:p w:rsidR="00AA45E9" w:rsidRPr="00CB3188" w:rsidRDefault="002F732B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3188">
              <w:rPr>
                <w:rFonts w:ascii="Times New Roman" w:hAnsi="Times New Roman" w:cs="Times New Roman"/>
                <w:b/>
                <w:sz w:val="24"/>
              </w:rPr>
              <w:t xml:space="preserve">BİLGİ </w:t>
            </w:r>
            <w:r w:rsidRPr="00CB3188">
              <w:rPr>
                <w:rFonts w:ascii="Times New Roman" w:hAnsi="Times New Roman" w:cs="Times New Roman"/>
                <w:b/>
                <w:spacing w:val="-4"/>
                <w:sz w:val="24"/>
              </w:rPr>
              <w:t>NOTU</w:t>
            </w:r>
          </w:p>
        </w:tc>
      </w:tr>
      <w:tr w:rsidR="00AA45E9" w:rsidTr="00072BDB">
        <w:trPr>
          <w:trHeight w:val="744"/>
        </w:trPr>
        <w:tc>
          <w:tcPr>
            <w:tcW w:w="1583" w:type="dxa"/>
          </w:tcPr>
          <w:p w:rsidR="00AA45E9" w:rsidRPr="00CB3188" w:rsidRDefault="002F732B">
            <w:pPr>
              <w:pStyle w:val="TableParagraph"/>
              <w:spacing w:before="137"/>
              <w:ind w:left="10" w:right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3188">
              <w:rPr>
                <w:rFonts w:ascii="Times New Roman" w:hAnsi="Times New Roman" w:cs="Times New Roman"/>
                <w:b/>
                <w:spacing w:val="-2"/>
                <w:sz w:val="24"/>
              </w:rPr>
              <w:t>KİMDEN</w:t>
            </w:r>
          </w:p>
        </w:tc>
        <w:tc>
          <w:tcPr>
            <w:tcW w:w="7075" w:type="dxa"/>
          </w:tcPr>
          <w:p w:rsidR="00AA45E9" w:rsidRPr="00CB3188" w:rsidRDefault="006631AD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KÜLTÜR VE SOSYAL İŞLER MÜDÜRLÜĞÜ</w:t>
            </w:r>
          </w:p>
        </w:tc>
      </w:tr>
      <w:tr w:rsidR="00AA45E9" w:rsidTr="00072BDB">
        <w:trPr>
          <w:trHeight w:val="692"/>
        </w:trPr>
        <w:tc>
          <w:tcPr>
            <w:tcW w:w="1583" w:type="dxa"/>
          </w:tcPr>
          <w:p w:rsidR="00AA45E9" w:rsidRPr="00CB3188" w:rsidRDefault="002F732B">
            <w:pPr>
              <w:pStyle w:val="TableParagraph"/>
              <w:spacing w:before="118"/>
              <w:ind w:left="10" w:right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3188">
              <w:rPr>
                <w:rFonts w:ascii="Times New Roman" w:hAnsi="Times New Roman" w:cs="Times New Roman"/>
                <w:b/>
                <w:spacing w:val="-4"/>
                <w:sz w:val="24"/>
              </w:rPr>
              <w:t>KİME</w:t>
            </w:r>
          </w:p>
        </w:tc>
        <w:tc>
          <w:tcPr>
            <w:tcW w:w="7075" w:type="dxa"/>
          </w:tcPr>
          <w:p w:rsidR="00AA45E9" w:rsidRPr="00CB3188" w:rsidRDefault="00072BDB" w:rsidP="00072BDB">
            <w:pPr>
              <w:pStyle w:val="TableParagraph"/>
              <w:spacing w:before="1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BASIN YAYIN</w:t>
            </w:r>
            <w:r w:rsidR="00995476">
              <w:rPr>
                <w:rFonts w:ascii="Times New Roman" w:hAnsi="Times New Roman" w:cs="Times New Roman"/>
                <w:b/>
              </w:rPr>
              <w:t xml:space="preserve"> VE HALKLA İLİŞKİLER MÜDÜRLÜĞÜNE</w:t>
            </w:r>
          </w:p>
        </w:tc>
      </w:tr>
      <w:tr w:rsidR="00AA45E9" w:rsidTr="00072BDB">
        <w:trPr>
          <w:trHeight w:val="895"/>
        </w:trPr>
        <w:tc>
          <w:tcPr>
            <w:tcW w:w="1583" w:type="dxa"/>
          </w:tcPr>
          <w:p w:rsidR="00AA45E9" w:rsidRPr="00CB3188" w:rsidRDefault="002F732B">
            <w:pPr>
              <w:pStyle w:val="TableParagraph"/>
              <w:spacing w:before="192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3188">
              <w:rPr>
                <w:rFonts w:ascii="Times New Roman" w:hAnsi="Times New Roman" w:cs="Times New Roman"/>
                <w:b/>
                <w:spacing w:val="-4"/>
                <w:sz w:val="24"/>
              </w:rPr>
              <w:t>KONU</w:t>
            </w:r>
          </w:p>
        </w:tc>
        <w:tc>
          <w:tcPr>
            <w:tcW w:w="7075" w:type="dxa"/>
          </w:tcPr>
          <w:p w:rsidR="00AA45E9" w:rsidRPr="00CB3188" w:rsidRDefault="00995476" w:rsidP="006F221F">
            <w:pPr>
              <w:pStyle w:val="NormalWeb"/>
              <w:shd w:val="clear" w:color="auto" w:fill="FFFFFF"/>
              <w:spacing w:before="150" w:beforeAutospacing="0" w:after="150" w:afterAutospacing="0"/>
              <w:rPr>
                <w:b/>
              </w:rPr>
            </w:pPr>
            <w:r>
              <w:rPr>
                <w:rFonts w:ascii="Arial" w:hAnsi="Arial" w:cs="Arial"/>
                <w:color w:val="444444"/>
              </w:rPr>
              <w:t>SIFIR AYRIMCILIK DERNEĞİ İŞ BİRLİĞİ PROTOKOLÜ</w:t>
            </w:r>
          </w:p>
        </w:tc>
      </w:tr>
      <w:tr w:rsidR="00AA45E9" w:rsidTr="00072BDB">
        <w:trPr>
          <w:trHeight w:val="8851"/>
        </w:trPr>
        <w:tc>
          <w:tcPr>
            <w:tcW w:w="1583" w:type="dxa"/>
          </w:tcPr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rPr>
                <w:rFonts w:ascii="Times New Roman"/>
                <w:sz w:val="24"/>
              </w:rPr>
            </w:pPr>
          </w:p>
          <w:p w:rsidR="00AA45E9" w:rsidRDefault="00AA45E9">
            <w:pPr>
              <w:pStyle w:val="TableParagraph"/>
              <w:spacing w:before="253"/>
              <w:rPr>
                <w:rFonts w:ascii="Times New Roman"/>
                <w:sz w:val="24"/>
              </w:rPr>
            </w:pPr>
          </w:p>
          <w:p w:rsidR="00AA45E9" w:rsidRDefault="002F732B">
            <w:pPr>
              <w:pStyle w:val="TableParagraph"/>
              <w:ind w:left="388" w:right="368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BİLGİ ÖZETİ</w:t>
            </w:r>
          </w:p>
        </w:tc>
        <w:tc>
          <w:tcPr>
            <w:tcW w:w="7075" w:type="dxa"/>
          </w:tcPr>
          <w:p w:rsidR="00995476" w:rsidRDefault="00995476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t xml:space="preserve">          Protokol </w:t>
            </w:r>
            <w:r w:rsidR="00C52A98">
              <w:t>ile</w:t>
            </w:r>
            <w:r>
              <w:t xml:space="preserve"> Adıyaman Belediyesi Meslek Edindirme Merkezlerinde Sıfır Ayrımcılık Derneği İş birliği ile imzalanan protokol gereği 160 kadın faydalanıcıya meslek edindirme kursları verilmeye </w:t>
            </w:r>
            <w:r w:rsidR="00C52A98">
              <w:t>başlandı. Deprem sonrası toparlanma sürecinde, kent sakinlerinin becerilerini geliştirmek ve yerel için istihdam fizibilitesini arttırmak amacıyla yapılan proje büyük ilgi gördü.</w:t>
            </w:r>
          </w:p>
          <w:p w:rsidR="00995476" w:rsidRDefault="00995476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  <w:rPr>
                <w:b/>
                <w:u w:val="single"/>
              </w:rPr>
            </w:pPr>
            <w:r w:rsidRPr="00995476">
              <w:rPr>
                <w:b/>
                <w:u w:val="single"/>
              </w:rPr>
              <w:t>-Kurs Detayı:</w:t>
            </w:r>
          </w:p>
          <w:p w:rsidR="00995476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995476" w:rsidRPr="00995476">
              <w:rPr>
                <w:b/>
              </w:rPr>
              <w:t xml:space="preserve">Eğitim </w:t>
            </w:r>
            <w:r w:rsidR="00C52A98" w:rsidRPr="00995476">
              <w:rPr>
                <w:b/>
              </w:rPr>
              <w:t>süresi</w:t>
            </w:r>
            <w:r w:rsidR="00C52A98">
              <w:rPr>
                <w:b/>
              </w:rPr>
              <w:t xml:space="preserve">: </w:t>
            </w:r>
            <w:r w:rsidR="00C52A98" w:rsidRPr="00C52A98">
              <w:t>4</w:t>
            </w:r>
            <w:r w:rsidR="00995476" w:rsidRPr="003829B3">
              <w:t xml:space="preserve"> Ay</w:t>
            </w:r>
          </w:p>
          <w:p w:rsidR="00995476" w:rsidRDefault="00995476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rPr>
                <w:b/>
              </w:rPr>
              <w:t xml:space="preserve">-Kurs </w:t>
            </w:r>
            <w:r w:rsidR="003829B3">
              <w:rPr>
                <w:b/>
              </w:rPr>
              <w:t xml:space="preserve">Konuları: </w:t>
            </w:r>
            <w:r w:rsidR="003829B3" w:rsidRPr="003829B3">
              <w:t>Giyim</w:t>
            </w:r>
            <w:r w:rsidRPr="003829B3">
              <w:t xml:space="preserve"> Atölyesi,</w:t>
            </w:r>
            <w:r w:rsidR="003829B3">
              <w:t xml:space="preserve"> </w:t>
            </w:r>
            <w:r w:rsidRPr="003829B3">
              <w:t xml:space="preserve">Düz Dikiş </w:t>
            </w:r>
            <w:r w:rsidR="003829B3" w:rsidRPr="003829B3">
              <w:t xml:space="preserve">Atölyesi, Türk Mutfağı, Halı Ve kilim Dokumacılığı, Makine Nakışları, Tekstil Model </w:t>
            </w:r>
            <w:proofErr w:type="spellStart"/>
            <w:r w:rsidR="003829B3" w:rsidRPr="003829B3">
              <w:t>Makinacı</w:t>
            </w:r>
            <w:proofErr w:type="spellEnd"/>
          </w:p>
          <w:p w:rsidR="003829B3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 w:rsidRPr="003829B3">
              <w:rPr>
                <w:b/>
                <w:u w:val="single"/>
              </w:rPr>
              <w:t>-Yer:</w:t>
            </w:r>
            <w:r>
              <w:t xml:space="preserve"> Adıyaman Belediyesi Meslek Edindirme ve Kadın Gençlik Merkezleri</w:t>
            </w:r>
          </w:p>
          <w:p w:rsidR="003829B3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t>-Fatih ADIMEK Kadın Gençlik Merkezleri</w:t>
            </w:r>
          </w:p>
          <w:p w:rsidR="003829B3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t xml:space="preserve">-Bahçecik </w:t>
            </w:r>
            <w:proofErr w:type="spellStart"/>
            <w:r>
              <w:t>Toki</w:t>
            </w:r>
            <w:proofErr w:type="spellEnd"/>
            <w:r>
              <w:t xml:space="preserve"> ADIMEK Kadın Gençlik Merkezleri</w:t>
            </w:r>
          </w:p>
          <w:p w:rsidR="003829B3" w:rsidRPr="003829B3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 w:rsidRPr="003829B3">
              <w:rPr>
                <w:b/>
                <w:u w:val="single"/>
              </w:rPr>
              <w:t>-Sertifikasyon:</w:t>
            </w:r>
            <w:r>
              <w:t xml:space="preserve"> Hayat Boyu Öğrenme Genel Müdürlüğü tarafından </w:t>
            </w:r>
            <w:proofErr w:type="spellStart"/>
            <w:r>
              <w:t>Europass</w:t>
            </w:r>
            <w:proofErr w:type="spellEnd"/>
            <w:r>
              <w:t xml:space="preserve"> onaylı sertifikalar verilecektir.</w:t>
            </w:r>
          </w:p>
          <w:p w:rsidR="003829B3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 w:rsidRPr="003829B3">
              <w:rPr>
                <w:b/>
                <w:u w:val="single"/>
              </w:rPr>
              <w:t>Sunulan Destekler:</w:t>
            </w:r>
            <w:r>
              <w:rPr>
                <w:b/>
                <w:u w:val="single"/>
              </w:rPr>
              <w:t xml:space="preserve"> </w:t>
            </w:r>
            <w:r>
              <w:t xml:space="preserve"> </w:t>
            </w:r>
          </w:p>
          <w:p w:rsidR="003829B3" w:rsidRDefault="00B512CE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t>-</w:t>
            </w:r>
            <w:r w:rsidR="003829B3">
              <w:t xml:space="preserve">Kursa geldikleri her gün için </w:t>
            </w:r>
            <w:r w:rsidR="000F7B83">
              <w:t xml:space="preserve">kadınlara 310 </w:t>
            </w:r>
            <w:proofErr w:type="spellStart"/>
            <w:r w:rsidR="000F7B83">
              <w:t>tl</w:t>
            </w:r>
            <w:proofErr w:type="spellEnd"/>
            <w:r w:rsidR="00842859">
              <w:t xml:space="preserve"> ödenek</w:t>
            </w:r>
          </w:p>
          <w:p w:rsidR="00C52A98" w:rsidRDefault="00C52A98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t>-Kursa gelen eğitmen ve öğrencilere yemek desteği</w:t>
            </w:r>
          </w:p>
          <w:p w:rsidR="00C52A98" w:rsidRDefault="00C52A98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  <w:r>
              <w:t xml:space="preserve">-Çocukları ile gelen kursiyerlere kreş desteği </w:t>
            </w:r>
          </w:p>
          <w:p w:rsidR="00C52A98" w:rsidRPr="003829B3" w:rsidRDefault="00C52A98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</w:pPr>
          </w:p>
          <w:p w:rsidR="003829B3" w:rsidRPr="00995476" w:rsidRDefault="003829B3" w:rsidP="00995476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2F732B" w:rsidRDefault="002F732B"/>
    <w:sectPr w:rsidR="002F732B" w:rsidSect="008359AF">
      <w:type w:val="continuous"/>
      <w:pgSz w:w="11910" w:h="16850"/>
      <w:pgMar w:top="1660" w:right="152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3785"/>
    <w:multiLevelType w:val="hybridMultilevel"/>
    <w:tmpl w:val="4BFC985E"/>
    <w:lvl w:ilvl="0" w:tplc="041F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45E9"/>
    <w:rsid w:val="00031F35"/>
    <w:rsid w:val="00032040"/>
    <w:rsid w:val="00072BDB"/>
    <w:rsid w:val="000F7B83"/>
    <w:rsid w:val="00166862"/>
    <w:rsid w:val="00243649"/>
    <w:rsid w:val="002A5CBA"/>
    <w:rsid w:val="002E6D01"/>
    <w:rsid w:val="002F732B"/>
    <w:rsid w:val="00310D8C"/>
    <w:rsid w:val="003620F9"/>
    <w:rsid w:val="00371CE1"/>
    <w:rsid w:val="003829B3"/>
    <w:rsid w:val="003B48E3"/>
    <w:rsid w:val="004232D6"/>
    <w:rsid w:val="00551FB7"/>
    <w:rsid w:val="006631AD"/>
    <w:rsid w:val="006F221F"/>
    <w:rsid w:val="008359AF"/>
    <w:rsid w:val="00842859"/>
    <w:rsid w:val="00920A73"/>
    <w:rsid w:val="00966BC3"/>
    <w:rsid w:val="00995476"/>
    <w:rsid w:val="00A13841"/>
    <w:rsid w:val="00A52D0A"/>
    <w:rsid w:val="00A96B6B"/>
    <w:rsid w:val="00AA45E9"/>
    <w:rsid w:val="00B512CE"/>
    <w:rsid w:val="00B81B89"/>
    <w:rsid w:val="00C52A98"/>
    <w:rsid w:val="00CB3188"/>
    <w:rsid w:val="00F57824"/>
    <w:rsid w:val="00FB082B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A56E"/>
  <w15:docId w15:val="{6E07ACED-0A9A-46A1-B318-1227F0E9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59A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8359AF"/>
  </w:style>
  <w:style w:type="paragraph" w:customStyle="1" w:styleId="TableParagraph">
    <w:name w:val="Table Paragraph"/>
    <w:basedOn w:val="Normal"/>
    <w:uiPriority w:val="1"/>
    <w:qFormat/>
    <w:rsid w:val="008359AF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68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862"/>
    <w:rPr>
      <w:rFonts w:ascii="Segoe UI" w:hAnsi="Segoe UI" w:cs="Segoe UI"/>
      <w:sz w:val="18"/>
      <w:szCs w:val="18"/>
      <w:lang w:val="tr-TR"/>
    </w:rPr>
  </w:style>
  <w:style w:type="paragraph" w:styleId="NormalWeb">
    <w:name w:val="Normal (Web)"/>
    <w:basedOn w:val="Normal"/>
    <w:uiPriority w:val="99"/>
    <w:unhideWhenUsed/>
    <w:rsid w:val="00072B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Hakkı Koçak</dc:creator>
  <cp:lastModifiedBy>casper</cp:lastModifiedBy>
  <cp:revision>21</cp:revision>
  <cp:lastPrinted>2024-08-05T07:44:00Z</cp:lastPrinted>
  <dcterms:created xsi:type="dcterms:W3CDTF">2024-08-05T06:53:00Z</dcterms:created>
  <dcterms:modified xsi:type="dcterms:W3CDTF">2024-12-19T09:07:00Z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